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5E86" w14:textId="77777777" w:rsidR="00AB46FA" w:rsidRDefault="00000000">
      <w:pPr>
        <w:ind w:firstLineChars="1100" w:firstLine="3300"/>
        <w:rPr>
          <w:rFonts w:hint="eastAsia"/>
          <w:sz w:val="30"/>
          <w:szCs w:val="30"/>
        </w:rPr>
      </w:pPr>
      <w:r>
        <w:rPr>
          <w:rFonts w:hint="eastAsia"/>
          <w:sz w:val="30"/>
          <w:szCs w:val="30"/>
        </w:rPr>
        <w:t>个人简介模板</w:t>
      </w:r>
    </w:p>
    <w:p w14:paraId="72C78BDE" w14:textId="77777777" w:rsidR="00AB46FA" w:rsidRDefault="00000000">
      <w:pPr>
        <w:rPr>
          <w:rFonts w:hint="eastAsia"/>
          <w:sz w:val="30"/>
          <w:szCs w:val="30"/>
        </w:rPr>
      </w:pPr>
      <w:r>
        <w:rPr>
          <w:rFonts w:hint="eastAsia"/>
          <w:sz w:val="30"/>
          <w:szCs w:val="30"/>
        </w:rPr>
        <w:t>【刘涛律师】</w:t>
      </w:r>
    </w:p>
    <w:p w14:paraId="3BB76677" w14:textId="282F9F3E" w:rsidR="009979F5" w:rsidRPr="009979F5" w:rsidRDefault="009979F5" w:rsidP="009979F5">
      <w:pPr>
        <w:pStyle w:val="ad"/>
        <w:ind w:left="360"/>
      </w:pPr>
      <w:r w:rsidRPr="009979F5">
        <w:rPr>
          <w:rFonts w:hint="eastAsia"/>
        </w:rPr>
        <w:t>电话：</w:t>
      </w:r>
      <w:r w:rsidRPr="009979F5">
        <w:t>18601126191</w:t>
      </w:r>
      <w:r w:rsidRPr="009979F5">
        <w:rPr>
          <w:rFonts w:hint="eastAsia"/>
        </w:rPr>
        <w:t xml:space="preserve"> 邮箱：</w:t>
      </w:r>
      <w:hyperlink r:id="rId7" w:history="1">
        <w:r w:rsidRPr="009979F5">
          <w:rPr>
            <w:rFonts w:hint="eastAsia"/>
          </w:rPr>
          <w:t>liutao</w:t>
        </w:r>
        <w:r w:rsidRPr="009979F5">
          <w:rPr>
            <w:rFonts w:hint="eastAsia"/>
          </w:rPr>
          <w:t>@ruoshanlaw.com</w:t>
        </w:r>
      </w:hyperlink>
      <w:r w:rsidRPr="009979F5">
        <w:rPr>
          <w:rFonts w:hint="eastAsia"/>
        </w:rPr>
        <w:t>北京</w:t>
      </w:r>
    </w:p>
    <w:p w14:paraId="52B430E3" w14:textId="77777777" w:rsidR="00AB46FA" w:rsidRPr="009979F5" w:rsidRDefault="00AB46FA">
      <w:pPr>
        <w:pStyle w:val="ad"/>
        <w:ind w:left="360"/>
        <w:rPr>
          <w:rFonts w:hint="eastAsia"/>
        </w:rPr>
      </w:pPr>
    </w:p>
    <w:p w14:paraId="03D316AE" w14:textId="77777777" w:rsidR="00AB46FA" w:rsidRDefault="00000000">
      <w:pPr>
        <w:rPr>
          <w:rFonts w:hint="eastAsia"/>
          <w:b/>
          <w:bCs/>
        </w:rPr>
      </w:pPr>
      <w:r>
        <w:rPr>
          <w:b/>
          <w:bCs/>
        </w:rPr>
        <w:t>执业资格</w:t>
      </w:r>
    </w:p>
    <w:p w14:paraId="5419D5C5" w14:textId="77777777" w:rsidR="00AB46FA" w:rsidRDefault="00000000">
      <w:pPr>
        <w:ind w:firstLineChars="200" w:firstLine="420"/>
        <w:rPr>
          <w:rFonts w:hint="eastAsia"/>
        </w:rPr>
      </w:pPr>
      <w:r>
        <w:rPr>
          <w:rFonts w:hint="eastAsia"/>
        </w:rPr>
        <w:t>律师</w:t>
      </w:r>
    </w:p>
    <w:p w14:paraId="6D3B4512" w14:textId="77777777" w:rsidR="00AB46FA" w:rsidRDefault="00000000">
      <w:pPr>
        <w:ind w:firstLineChars="200" w:firstLine="420"/>
        <w:rPr>
          <w:rFonts w:hint="eastAsia"/>
        </w:rPr>
      </w:pPr>
      <w:r>
        <w:rPr>
          <w:rFonts w:hint="eastAsia"/>
        </w:rPr>
        <w:t>专利代理师</w:t>
      </w:r>
    </w:p>
    <w:p w14:paraId="7E2AC81F" w14:textId="77777777" w:rsidR="00AB46FA" w:rsidRDefault="00000000">
      <w:pPr>
        <w:rPr>
          <w:rFonts w:hint="eastAsia"/>
          <w:b/>
          <w:bCs/>
        </w:rPr>
      </w:pPr>
      <w:r>
        <w:rPr>
          <w:b/>
          <w:bCs/>
        </w:rPr>
        <w:t>教育背景</w:t>
      </w:r>
    </w:p>
    <w:p w14:paraId="2DF45FC5" w14:textId="77777777"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 xml:space="preserve">本科 2003-2007 中国传媒大学 通信工程 </w:t>
      </w:r>
    </w:p>
    <w:p w14:paraId="7EA3CD9B" w14:textId="77777777"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硕士 2007-2009 中国传媒大学 信号与信息处理</w:t>
      </w:r>
    </w:p>
    <w:p w14:paraId="695F0157" w14:textId="77777777" w:rsidR="00AB46FA" w:rsidRDefault="00000000">
      <w:pPr>
        <w:rPr>
          <w:rFonts w:hint="eastAsia"/>
          <w:b/>
          <w:bCs/>
        </w:rPr>
      </w:pPr>
      <w:r>
        <w:rPr>
          <w:b/>
          <w:bCs/>
        </w:rPr>
        <w:t>工作经历</w:t>
      </w:r>
    </w:p>
    <w:p w14:paraId="74EF0006" w14:textId="77777777" w:rsidR="00AB46FA" w:rsidRPr="000B3022" w:rsidRDefault="00000000" w:rsidP="000B3022">
      <w:pPr>
        <w:tabs>
          <w:tab w:val="left" w:pos="1599"/>
          <w:tab w:val="left" w:pos="1600"/>
        </w:tabs>
        <w:spacing w:before="12" w:line="242" w:lineRule="auto"/>
        <w:ind w:right="1337"/>
        <w:rPr>
          <w:rFonts w:hint="eastAsia"/>
          <w:b/>
        </w:rPr>
      </w:pPr>
      <w:r w:rsidRPr="000B3022">
        <w:rPr>
          <w:rFonts w:asciiTheme="minorEastAsia" w:hAnsiTheme="minorEastAsia" w:hint="eastAsia"/>
          <w:sz w:val="20"/>
        </w:rPr>
        <w:t xml:space="preserve">2009-2018 </w:t>
      </w:r>
      <w:proofErr w:type="gramStart"/>
      <w:r w:rsidRPr="000B3022">
        <w:rPr>
          <w:rFonts w:asciiTheme="minorEastAsia" w:hAnsiTheme="minorEastAsia" w:hint="eastAsia"/>
          <w:sz w:val="20"/>
        </w:rPr>
        <w:t>审协北京中心</w:t>
      </w:r>
      <w:proofErr w:type="gramEnd"/>
      <w:r w:rsidRPr="000B3022">
        <w:rPr>
          <w:rFonts w:asciiTheme="minorEastAsia" w:hAnsiTheme="minorEastAsia" w:hint="eastAsia"/>
          <w:sz w:val="20"/>
        </w:rPr>
        <w:t>实审审查员</w:t>
      </w:r>
    </w:p>
    <w:p w14:paraId="06CD90A1" w14:textId="77777777" w:rsidR="00AB46FA" w:rsidRPr="000B3022" w:rsidRDefault="00000000" w:rsidP="000B3022">
      <w:pPr>
        <w:tabs>
          <w:tab w:val="left" w:pos="1599"/>
          <w:tab w:val="left" w:pos="1600"/>
        </w:tabs>
        <w:spacing w:before="12" w:line="242" w:lineRule="auto"/>
        <w:ind w:right="1337"/>
        <w:rPr>
          <w:rFonts w:hint="eastAsia"/>
          <w:b/>
        </w:rPr>
      </w:pPr>
      <w:r w:rsidRPr="000B3022">
        <w:rPr>
          <w:rFonts w:asciiTheme="minorEastAsia" w:hAnsiTheme="minorEastAsia" w:hint="eastAsia"/>
          <w:sz w:val="20"/>
        </w:rPr>
        <w:t>2018至今 专利代理师及律师工作</w:t>
      </w:r>
      <w:r w:rsidRPr="000B3022">
        <w:rPr>
          <w:rFonts w:asciiTheme="minorEastAsia" w:hAnsiTheme="minorEastAsia" w:hint="eastAsia"/>
          <w:sz w:val="20"/>
        </w:rPr>
        <w:br/>
      </w:r>
    </w:p>
    <w:p w14:paraId="27DC2DEC" w14:textId="77777777" w:rsidR="00AB46FA" w:rsidRDefault="00AB46FA">
      <w:pPr>
        <w:rPr>
          <w:rFonts w:hint="eastAsia"/>
        </w:rPr>
      </w:pPr>
    </w:p>
    <w:p w14:paraId="29D3FC0A" w14:textId="77777777" w:rsidR="00AB46FA" w:rsidRDefault="00000000">
      <w:pPr>
        <w:rPr>
          <w:rFonts w:hint="eastAsia"/>
          <w:b/>
          <w:bCs/>
        </w:rPr>
      </w:pPr>
      <w:r>
        <w:rPr>
          <w:rFonts w:hint="eastAsia"/>
          <w:b/>
          <w:bCs/>
        </w:rPr>
        <w:t>刘涛律师</w:t>
      </w:r>
    </w:p>
    <w:p w14:paraId="55D7FB89" w14:textId="77777777" w:rsidR="00AB46FA" w:rsidRDefault="00000000">
      <w:pPr>
        <w:rPr>
          <w:rFonts w:asciiTheme="minorEastAsia" w:hAnsiTheme="minorEastAsia" w:hint="eastAsia"/>
          <w:sz w:val="20"/>
        </w:rPr>
      </w:pPr>
      <w:r>
        <w:rPr>
          <w:rFonts w:hint="eastAsia"/>
        </w:rPr>
        <w:t>刘涛律师具有通信、计算机的</w:t>
      </w:r>
      <w:proofErr w:type="gramStart"/>
      <w:r>
        <w:rPr>
          <w:rFonts w:hint="eastAsia"/>
        </w:rPr>
        <w:t>本硕教育</w:t>
      </w:r>
      <w:proofErr w:type="gramEnd"/>
      <w:r>
        <w:rPr>
          <w:rFonts w:hint="eastAsia"/>
        </w:rPr>
        <w:t>背景，并具有近十年专利审查工作经验，这为刘涛律师从事电学通信领域专利纠纷解决工作奠定了坚实的技术和法律基础。在担任专利律师的七年时间中，刘涛律师一直专注于专利纠纷解决</w:t>
      </w:r>
      <w:r>
        <w:t>，</w:t>
      </w:r>
      <w:r>
        <w:rPr>
          <w:rFonts w:hint="eastAsia"/>
        </w:rPr>
        <w:t>深耕专利无效确权、专利无效行政诉讼、以及专利侵权纠纷解决，在</w:t>
      </w:r>
      <w:r>
        <w:rPr>
          <w:rFonts w:asciiTheme="minorEastAsia" w:hAnsiTheme="minorEastAsia"/>
          <w:sz w:val="20"/>
        </w:rPr>
        <w:t>通信协议SEP、音频编解码、视频通信图像处理、</w:t>
      </w:r>
      <w:r>
        <w:rPr>
          <w:rFonts w:asciiTheme="minorEastAsia" w:hAnsiTheme="minorEastAsia" w:hint="eastAsia"/>
          <w:sz w:val="20"/>
        </w:rPr>
        <w:t>智能终端人机交互</w:t>
      </w:r>
      <w:r>
        <w:rPr>
          <w:rFonts w:asciiTheme="minorEastAsia" w:hAnsiTheme="minorEastAsia"/>
          <w:sz w:val="20"/>
        </w:rPr>
        <w:t>技术、医疗监护仪</w:t>
      </w:r>
      <w:r>
        <w:rPr>
          <w:rFonts w:asciiTheme="minorEastAsia" w:hAnsiTheme="minorEastAsia" w:hint="eastAsia"/>
          <w:sz w:val="20"/>
        </w:rPr>
        <w:t>数据通信技术、示波器技术、三维扫描、物流路由规划算法</w:t>
      </w:r>
      <w:r>
        <w:rPr>
          <w:rFonts w:asciiTheme="minorEastAsia" w:hAnsiTheme="minorEastAsia"/>
          <w:sz w:val="20"/>
        </w:rPr>
        <w:t>等</w:t>
      </w:r>
      <w:r>
        <w:rPr>
          <w:rFonts w:asciiTheme="minorEastAsia" w:hAnsiTheme="minorEastAsia" w:hint="eastAsia"/>
          <w:sz w:val="20"/>
        </w:rPr>
        <w:t>技术领域，办理了百</w:t>
      </w:r>
      <w:r>
        <w:rPr>
          <w:rFonts w:asciiTheme="minorEastAsia" w:hAnsiTheme="minorEastAsia"/>
          <w:sz w:val="20"/>
        </w:rPr>
        <w:t>余件</w:t>
      </w:r>
      <w:r>
        <w:rPr>
          <w:rFonts w:asciiTheme="minorEastAsia" w:hAnsiTheme="minorEastAsia" w:hint="eastAsia"/>
          <w:sz w:val="20"/>
        </w:rPr>
        <w:t>专利无效案件、专利无效行政诉讼案件五十</w:t>
      </w:r>
      <w:r>
        <w:rPr>
          <w:rFonts w:asciiTheme="minorEastAsia" w:hAnsiTheme="minorEastAsia"/>
          <w:sz w:val="20"/>
        </w:rPr>
        <w:t>余件，民事侵权案件</w:t>
      </w:r>
      <w:r>
        <w:rPr>
          <w:rFonts w:asciiTheme="minorEastAsia" w:hAnsiTheme="minorEastAsia" w:hint="eastAsia"/>
          <w:sz w:val="20"/>
        </w:rPr>
        <w:t>二十余件。另外，刘涛律师还具有丰富的专利无效证据检索、公众意见处理、专利分析等办案经验。</w:t>
      </w:r>
      <w:r>
        <w:rPr>
          <w:rFonts w:asciiTheme="minorEastAsia" w:hAnsiTheme="minorEastAsia" w:hint="eastAsia"/>
          <w:sz w:val="20"/>
        </w:rPr>
        <w:br/>
      </w:r>
    </w:p>
    <w:p w14:paraId="2529A709" w14:textId="77777777" w:rsidR="00AB46FA" w:rsidRDefault="00AB46FA">
      <w:pPr>
        <w:rPr>
          <w:rFonts w:asciiTheme="minorEastAsia" w:hAnsiTheme="minorEastAsia" w:hint="eastAsia"/>
          <w:sz w:val="20"/>
        </w:rPr>
      </w:pPr>
    </w:p>
    <w:p w14:paraId="61FE2D43" w14:textId="77777777" w:rsidR="00AB46FA" w:rsidRDefault="00000000">
      <w:pPr>
        <w:rPr>
          <w:rFonts w:hint="eastAsia"/>
          <w:b/>
          <w:bCs/>
        </w:rPr>
      </w:pPr>
      <w:r>
        <w:rPr>
          <w:b/>
          <w:bCs/>
        </w:rPr>
        <w:t>代表业绩</w:t>
      </w:r>
    </w:p>
    <w:p w14:paraId="21BEB379" w14:textId="77777777" w:rsidR="00AB46FA" w:rsidRPr="000B3022" w:rsidRDefault="00000000" w:rsidP="000B3022">
      <w:pPr>
        <w:tabs>
          <w:tab w:val="left" w:pos="1599"/>
          <w:tab w:val="left" w:pos="1600"/>
        </w:tabs>
        <w:spacing w:before="12" w:line="242" w:lineRule="auto"/>
        <w:ind w:right="1337"/>
        <w:rPr>
          <w:rFonts w:hint="eastAsia"/>
          <w:b/>
          <w:bCs/>
        </w:rPr>
      </w:pPr>
      <w:r w:rsidRPr="000B3022">
        <w:rPr>
          <w:rFonts w:asciiTheme="minorEastAsia" w:hAnsiTheme="minorEastAsia" w:hint="eastAsia"/>
          <w:sz w:val="20"/>
        </w:rPr>
        <w:t>代理四川新绿药的药品自动计量分装装置专利无效行政纠纷案，二审支持我方诉讼请求，撤销无效决定，帮助客户维持了其专利有效性，该案被评为最高人民法院典型案例以及最高人民法院成立5年来的十个重大案件</w:t>
      </w:r>
    </w:p>
    <w:p w14:paraId="0C95FC9B" w14:textId="77777777" w:rsidR="00AB46FA" w:rsidRDefault="00AB46FA">
      <w:pPr>
        <w:rPr>
          <w:rFonts w:hint="eastAsia"/>
          <w:color w:val="FF0000"/>
        </w:rPr>
      </w:pPr>
    </w:p>
    <w:p w14:paraId="38FBEB88" w14:textId="04142425" w:rsidR="00AB46FA" w:rsidRPr="000B3022" w:rsidRDefault="00000000" w:rsidP="000B3022">
      <w:pPr>
        <w:rPr>
          <w:rFonts w:hint="eastAsia"/>
          <w:b/>
          <w:bCs/>
        </w:rPr>
      </w:pPr>
      <w:r>
        <w:rPr>
          <w:b/>
          <w:bCs/>
        </w:rPr>
        <w:t>专利纠纷争议解决成功案例</w:t>
      </w:r>
    </w:p>
    <w:p w14:paraId="6FF45B05" w14:textId="13BB4AD4"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代理迈瑞医疗与其竞争对手的系列专利无效、侵权诉讼案件</w:t>
      </w:r>
      <w:r w:rsidR="000B3022">
        <w:rPr>
          <w:rFonts w:asciiTheme="minorEastAsia" w:hAnsiTheme="minorEastAsia" w:hint="eastAsia"/>
          <w:sz w:val="20"/>
        </w:rPr>
        <w:t>；</w:t>
      </w:r>
    </w:p>
    <w:p w14:paraId="00CA2A59" w14:textId="13326103"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proofErr w:type="gramStart"/>
      <w:r w:rsidRPr="000B3022">
        <w:rPr>
          <w:rFonts w:asciiTheme="minorEastAsia" w:hAnsiTheme="minorEastAsia" w:hint="eastAsia"/>
          <w:sz w:val="20"/>
        </w:rPr>
        <w:t>代理高通</w:t>
      </w:r>
      <w:proofErr w:type="gramEnd"/>
      <w:r w:rsidRPr="000B3022">
        <w:rPr>
          <w:rFonts w:asciiTheme="minorEastAsia" w:hAnsiTheme="minorEastAsia" w:hint="eastAsia"/>
          <w:sz w:val="20"/>
        </w:rPr>
        <w:t>与苹果的无效及行政诉讼</w:t>
      </w:r>
      <w:r w:rsidR="000B3022">
        <w:rPr>
          <w:rFonts w:asciiTheme="minorEastAsia" w:hAnsiTheme="minorEastAsia" w:hint="eastAsia"/>
          <w:sz w:val="20"/>
        </w:rPr>
        <w:t>；</w:t>
      </w:r>
    </w:p>
    <w:p w14:paraId="2F937214" w14:textId="0EC07A32"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代理某物流公司专利无效及侵权二审案件</w:t>
      </w:r>
      <w:r w:rsidR="000B3022">
        <w:rPr>
          <w:rFonts w:asciiTheme="minorEastAsia" w:hAnsiTheme="minorEastAsia" w:hint="eastAsia"/>
          <w:sz w:val="20"/>
        </w:rPr>
        <w:t>；</w:t>
      </w:r>
    </w:p>
    <w:p w14:paraId="6151BF0F" w14:textId="091C9C4B"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代理小米与西门子的通信标准必要专利无效行政纠纷案</w:t>
      </w:r>
      <w:r w:rsidR="000B3022">
        <w:rPr>
          <w:rFonts w:asciiTheme="minorEastAsia" w:hAnsiTheme="minorEastAsia" w:hint="eastAsia"/>
          <w:sz w:val="20"/>
        </w:rPr>
        <w:t>；</w:t>
      </w:r>
    </w:p>
    <w:p w14:paraId="41772908" w14:textId="29A4B1B4"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代理VIVO与中兴通讯系列专利无效纠纷及行政诉讼案</w:t>
      </w:r>
      <w:r w:rsidR="000B3022">
        <w:rPr>
          <w:rFonts w:asciiTheme="minorEastAsia" w:hAnsiTheme="minorEastAsia" w:hint="eastAsia"/>
          <w:sz w:val="20"/>
        </w:rPr>
        <w:t>；</w:t>
      </w:r>
    </w:p>
    <w:p w14:paraId="38D73EB5" w14:textId="2E4212AB"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代理</w:t>
      </w:r>
      <w:proofErr w:type="gramStart"/>
      <w:r w:rsidRPr="000B3022">
        <w:rPr>
          <w:rFonts w:asciiTheme="minorEastAsia" w:hAnsiTheme="minorEastAsia" w:hint="eastAsia"/>
          <w:sz w:val="20"/>
        </w:rPr>
        <w:t>鼎阳科技于普源精电系列</w:t>
      </w:r>
      <w:proofErr w:type="gramEnd"/>
      <w:r w:rsidRPr="000B3022">
        <w:rPr>
          <w:rFonts w:asciiTheme="minorEastAsia" w:hAnsiTheme="minorEastAsia" w:hint="eastAsia"/>
          <w:sz w:val="20"/>
        </w:rPr>
        <w:t>专利无效纠纷及行政诉讼案</w:t>
      </w:r>
      <w:r w:rsidR="000B3022">
        <w:rPr>
          <w:rFonts w:asciiTheme="minorEastAsia" w:hAnsiTheme="minorEastAsia" w:hint="eastAsia"/>
          <w:sz w:val="20"/>
        </w:rPr>
        <w:t>；</w:t>
      </w:r>
    </w:p>
    <w:p w14:paraId="139AAB10" w14:textId="37D30084" w:rsidR="00AB46FA" w:rsidRPr="000B3022" w:rsidRDefault="00000000" w:rsidP="000B3022">
      <w:pPr>
        <w:tabs>
          <w:tab w:val="left" w:pos="1599"/>
          <w:tab w:val="left" w:pos="1600"/>
        </w:tabs>
        <w:spacing w:before="12" w:line="242" w:lineRule="auto"/>
        <w:ind w:right="1337"/>
        <w:rPr>
          <w:rFonts w:asciiTheme="minorEastAsia" w:hAnsiTheme="minorEastAsia" w:hint="eastAsia"/>
          <w:sz w:val="20"/>
        </w:rPr>
      </w:pPr>
      <w:r w:rsidRPr="000B3022">
        <w:rPr>
          <w:rFonts w:asciiTheme="minorEastAsia" w:hAnsiTheme="minorEastAsia" w:hint="eastAsia"/>
          <w:sz w:val="20"/>
        </w:rPr>
        <w:t>代理OPPO与Nokia的系列专利无效纠纷案</w:t>
      </w:r>
      <w:r w:rsidR="000B3022">
        <w:rPr>
          <w:rFonts w:asciiTheme="minorEastAsia" w:hAnsiTheme="minorEastAsia" w:hint="eastAsia"/>
          <w:sz w:val="20"/>
        </w:rPr>
        <w:t>；</w:t>
      </w:r>
    </w:p>
    <w:p w14:paraId="7761515F" w14:textId="77777777" w:rsidR="000B3022" w:rsidRPr="000B3022" w:rsidRDefault="000B3022" w:rsidP="000B3022">
      <w:pPr>
        <w:rPr>
          <w:rFonts w:hint="eastAsia"/>
          <w:b/>
          <w:bCs/>
        </w:rPr>
      </w:pPr>
      <w:r w:rsidRPr="000B3022">
        <w:rPr>
          <w:b/>
          <w:bCs/>
        </w:rPr>
        <w:t>工作语言</w:t>
      </w:r>
    </w:p>
    <w:p w14:paraId="6B7BAEA8" w14:textId="77777777" w:rsidR="000B3022" w:rsidRDefault="000B3022" w:rsidP="000B3022">
      <w:pPr>
        <w:pStyle w:val="ad"/>
        <w:ind w:left="420"/>
        <w:rPr>
          <w:rFonts w:hint="eastAsia"/>
        </w:rPr>
      </w:pPr>
      <w:r>
        <w:t>中文</w:t>
      </w:r>
      <w:r>
        <w:br/>
        <w:t>英文</w:t>
      </w:r>
    </w:p>
    <w:p w14:paraId="4C1C5E7A" w14:textId="77777777" w:rsidR="000B3022" w:rsidRDefault="000B3022" w:rsidP="000B3022">
      <w:pPr>
        <w:pStyle w:val="ad"/>
        <w:tabs>
          <w:tab w:val="left" w:pos="1599"/>
          <w:tab w:val="left" w:pos="1600"/>
        </w:tabs>
        <w:spacing w:before="12" w:line="242" w:lineRule="auto"/>
        <w:ind w:left="1599" w:right="1337"/>
        <w:rPr>
          <w:rFonts w:asciiTheme="minorEastAsia" w:hAnsiTheme="minorEastAsia" w:hint="eastAsia"/>
          <w:sz w:val="20"/>
        </w:rPr>
      </w:pPr>
    </w:p>
    <w:sectPr w:rsidR="000B3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42D9" w14:textId="77777777" w:rsidR="00CE3652" w:rsidRDefault="00CE3652" w:rsidP="000B3022">
      <w:pPr>
        <w:rPr>
          <w:rFonts w:hint="eastAsia"/>
        </w:rPr>
      </w:pPr>
      <w:r>
        <w:separator/>
      </w:r>
    </w:p>
  </w:endnote>
  <w:endnote w:type="continuationSeparator" w:id="0">
    <w:p w14:paraId="192AB450" w14:textId="77777777" w:rsidR="00CE3652" w:rsidRDefault="00CE3652" w:rsidP="000B30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08A0B" w14:textId="77777777" w:rsidR="00CE3652" w:rsidRDefault="00CE3652" w:rsidP="000B3022">
      <w:pPr>
        <w:rPr>
          <w:rFonts w:hint="eastAsia"/>
        </w:rPr>
      </w:pPr>
      <w:r>
        <w:separator/>
      </w:r>
    </w:p>
  </w:footnote>
  <w:footnote w:type="continuationSeparator" w:id="0">
    <w:p w14:paraId="4AFCFEE1" w14:textId="77777777" w:rsidR="00CE3652" w:rsidRDefault="00CE3652" w:rsidP="000B302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B59FBD"/>
    <w:multiLevelType w:val="singleLevel"/>
    <w:tmpl w:val="9BB59FBD"/>
    <w:lvl w:ilvl="0">
      <w:start w:val="1"/>
      <w:numFmt w:val="bullet"/>
      <w:lvlText w:val=""/>
      <w:lvlJc w:val="left"/>
      <w:pPr>
        <w:ind w:left="420" w:hanging="420"/>
      </w:pPr>
      <w:rPr>
        <w:rFonts w:ascii="Wingdings" w:hAnsi="Wingdings" w:hint="default"/>
      </w:rPr>
    </w:lvl>
  </w:abstractNum>
  <w:num w:numId="1" w16cid:durableId="68533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E5"/>
    <w:rsid w:val="0004070F"/>
    <w:rsid w:val="00061A38"/>
    <w:rsid w:val="000B3022"/>
    <w:rsid w:val="00241869"/>
    <w:rsid w:val="00284FA4"/>
    <w:rsid w:val="002B09DF"/>
    <w:rsid w:val="0038587E"/>
    <w:rsid w:val="003948E5"/>
    <w:rsid w:val="0057472A"/>
    <w:rsid w:val="006001A6"/>
    <w:rsid w:val="00641DEE"/>
    <w:rsid w:val="006757BB"/>
    <w:rsid w:val="007845FF"/>
    <w:rsid w:val="007D5B23"/>
    <w:rsid w:val="009527C4"/>
    <w:rsid w:val="009979F5"/>
    <w:rsid w:val="00AB46FA"/>
    <w:rsid w:val="00B177D0"/>
    <w:rsid w:val="00CE3652"/>
    <w:rsid w:val="00D05CB2"/>
    <w:rsid w:val="00E05A2F"/>
    <w:rsid w:val="00E55A15"/>
    <w:rsid w:val="00F82A20"/>
    <w:rsid w:val="1FF97A4C"/>
    <w:rsid w:val="3C541E8B"/>
    <w:rsid w:val="3FA42F64"/>
    <w:rsid w:val="48EC5E58"/>
    <w:rsid w:val="49F904C5"/>
    <w:rsid w:val="542A75DE"/>
    <w:rsid w:val="57D70B40"/>
    <w:rsid w:val="5CC82976"/>
    <w:rsid w:val="5E7F3237"/>
    <w:rsid w:val="5E8B622E"/>
    <w:rsid w:val="64D0042D"/>
    <w:rsid w:val="7630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82C8E"/>
  <w15:docId w15:val="{DB896DA1-44B3-4466-AB82-16DFCCB3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f0">
    <w:name w:val="Hyperlink"/>
    <w:basedOn w:val="a0"/>
    <w:uiPriority w:val="99"/>
    <w:unhideWhenUsed/>
    <w:rsid w:val="009979F5"/>
    <w:rPr>
      <w:color w:val="467886" w:themeColor="hyperlink"/>
      <w:u w:val="single"/>
    </w:rPr>
  </w:style>
  <w:style w:type="character" w:styleId="af1">
    <w:name w:val="Unresolved Mention"/>
    <w:basedOn w:val="a0"/>
    <w:uiPriority w:val="99"/>
    <w:semiHidden/>
    <w:unhideWhenUsed/>
    <w:rsid w:val="0099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108338">
      <w:bodyDiv w:val="1"/>
      <w:marLeft w:val="0"/>
      <w:marRight w:val="0"/>
      <w:marTop w:val="0"/>
      <w:marBottom w:val="0"/>
      <w:divBdr>
        <w:top w:val="none" w:sz="0" w:space="0" w:color="auto"/>
        <w:left w:val="none" w:sz="0" w:space="0" w:color="auto"/>
        <w:bottom w:val="none" w:sz="0" w:space="0" w:color="auto"/>
        <w:right w:val="none" w:sz="0" w:space="0" w:color="auto"/>
      </w:divBdr>
    </w:div>
    <w:div w:id="171527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tao@ruoshan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414</Characters>
  <Application>Microsoft Office Word</Application>
  <DocSecurity>0</DocSecurity>
  <Lines>25</Lines>
  <Paragraphs>28</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小英 李</dc:creator>
  <cp:lastModifiedBy>瑜容 李</cp:lastModifiedBy>
  <cp:revision>7</cp:revision>
  <dcterms:created xsi:type="dcterms:W3CDTF">2025-03-17T07:05:00Z</dcterms:created>
  <dcterms:modified xsi:type="dcterms:W3CDTF">2025-04-11T06:38:00Z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eyJoZGlkIjoiN2FkYThlZDU5ZWJhZmJkZDcxMDJhYTRlODJhZDIxYzMiLCJ1c2VySWQiOiIzNDA1NDUxNDEifQ==</vt:lpwstr>
  </property>
  <property fmtid="{D5CDD505-2E9C-101B-9397-08002B2CF9AE}" pid="3" name="KSOProductBuildVer">
    <vt:lpwstr>2052-12.1.0.20305</vt:lpwstr>
  </property>
  <property fmtid="{D5CDD505-2E9C-101B-9397-08002B2CF9AE}" pid="4" name="ICV">
    <vt:lpwstr>FF318E7D79074EDA99401F43F63E875B_12</vt:lpwstr>
  </property>
</Properties>
</file>